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FB14" w14:textId="06BCC068" w:rsidR="00DD65E7" w:rsidRPr="001B0517" w:rsidRDefault="00DC621B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B862687" w14:textId="34F10BCC" w:rsidR="00DD65E7" w:rsidRPr="001B0517" w:rsidRDefault="00DC621B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DD65E7" w:rsidRPr="001B0517">
        <w:rPr>
          <w:rFonts w:ascii="Times New Roman" w:hAnsi="Times New Roman" w:cs="Times New Roman"/>
          <w:sz w:val="24"/>
          <w:szCs w:val="24"/>
        </w:rPr>
        <w:tab/>
      </w:r>
    </w:p>
    <w:p w14:paraId="3480D10D" w14:textId="47C709A1" w:rsidR="00DD65E7" w:rsidRPr="001B0517" w:rsidRDefault="00DC621B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14:paraId="4CE0A88D" w14:textId="319D20D5" w:rsidR="00DD65E7" w:rsidRPr="00186719" w:rsidRDefault="00186719" w:rsidP="00186719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en-GB"/>
        </w:rPr>
      </w:pPr>
      <w:r w:rsidRPr="00186719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 w:rsidR="00DC621B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:</w:t>
      </w:r>
      <w:r w:rsidRPr="0018671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06-2/79-24 </w:t>
      </w:r>
      <w:r w:rsidRPr="00186719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    </w:t>
      </w:r>
    </w:p>
    <w:p w14:paraId="61AF1857" w14:textId="273BCED9" w:rsidR="00DD65E7" w:rsidRPr="001B0517" w:rsidRDefault="009E33CA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861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1ED" w:rsidRPr="001B051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. </w:t>
      </w:r>
      <w:r w:rsidR="00DC621B">
        <w:rPr>
          <w:rFonts w:ascii="Times New Roman" w:hAnsi="Times New Roman" w:cs="Times New Roman"/>
          <w:sz w:val="24"/>
          <w:szCs w:val="24"/>
        </w:rPr>
        <w:t>godine</w:t>
      </w:r>
    </w:p>
    <w:p w14:paraId="1545A9C2" w14:textId="75415F41" w:rsidR="00DD65E7" w:rsidRPr="001B0517" w:rsidRDefault="00DC621B" w:rsidP="00784E33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2C8E3D63" w14:textId="68E03BF1" w:rsidR="00DD65E7" w:rsidRPr="001B0517" w:rsidRDefault="00DC621B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67D5C47F" w14:textId="0F362EEE" w:rsidR="00DD65E7" w:rsidRPr="001B0517" w:rsidRDefault="00DC621B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14:paraId="0EE02B8F" w14:textId="283C7250" w:rsidR="00DD65E7" w:rsidRPr="001B0517" w:rsidRDefault="00DC621B" w:rsidP="00784E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D65E7" w:rsidRPr="001B0517">
        <w:rPr>
          <w:rFonts w:ascii="Times New Roman" w:hAnsi="Times New Roman" w:cs="Times New Roman"/>
          <w:sz w:val="24"/>
          <w:szCs w:val="24"/>
        </w:rPr>
        <w:t>,</w:t>
      </w:r>
    </w:p>
    <w:p w14:paraId="48F3C43F" w14:textId="1709BDBB" w:rsidR="00DD65E7" w:rsidRPr="001B0517" w:rsidRDefault="00DC621B" w:rsidP="00784E33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DD65E7" w:rsidRPr="001B0517">
        <w:rPr>
          <w:rFonts w:ascii="Times New Roman" w:hAnsi="Times New Roman" w:cs="Times New Roman"/>
          <w:sz w:val="24"/>
          <w:szCs w:val="24"/>
        </w:rPr>
        <w:t xml:space="preserve">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60CB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DD65E7"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14:paraId="3CA133E1" w14:textId="4DB1F725" w:rsidR="00DD65E7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33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0517" w:rsidRPr="001B051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0F502013" w14:textId="352C0E44" w:rsidR="00DD65E7" w:rsidRPr="001B0517" w:rsidRDefault="00DD65E7" w:rsidP="00784E33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622CD1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E33CA" w:rsidRP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E957D8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Akoši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A86DA9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E33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C71634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7107F0" w14:textId="49C64532" w:rsidR="00ED1BEE" w:rsidRPr="001B0517" w:rsidRDefault="00DC621B" w:rsidP="004F335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D65E7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65E7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D65E7" w:rsidRPr="00F828D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Jeftić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05E3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Pajić</w:t>
      </w:r>
      <w:r w:rsidR="00C71634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521D4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9E33CA" w:rsidRPr="00F828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D65E7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D65E7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D65E7" w:rsidRPr="00F82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D65E7" w:rsidRPr="001B05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CA04FD" w14:textId="5ED1377A" w:rsidR="003D7983" w:rsidRPr="001B0517" w:rsidRDefault="00DC621B" w:rsidP="00784E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prešlo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D7983" w:rsidRP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1B05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59A2969" w14:textId="4BF78F97" w:rsidR="00530BBC" w:rsidRPr="001B0517" w:rsidRDefault="00DC621B" w:rsidP="00530B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određen</w:t>
      </w:r>
      <w:r w:rsidR="00530BBC" w:rsidRPr="001B05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</w:p>
    <w:p w14:paraId="26336E06" w14:textId="77777777" w:rsidR="00530BBC" w:rsidRPr="009E33CA" w:rsidRDefault="00530BBC" w:rsidP="00530B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1E109D98" w14:textId="34D4AD27" w:rsidR="00530BBC" w:rsidRPr="004E3B5D" w:rsidRDefault="00DC621B" w:rsidP="00530BB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D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n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e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v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n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i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r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e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d</w:t>
      </w:r>
      <w:r w:rsidR="00530BBC" w:rsidRPr="004E3B5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14:paraId="22A0A57A" w14:textId="77777777" w:rsidR="00985A28" w:rsidRPr="004E3B5D" w:rsidRDefault="00985A28" w:rsidP="00985A28">
      <w:pPr>
        <w:pStyle w:val="NoSpacing"/>
        <w:tabs>
          <w:tab w:val="left" w:pos="6916"/>
        </w:tabs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</w:p>
    <w:p w14:paraId="07F902D4" w14:textId="4940C900" w:rsidR="00985A28" w:rsidRPr="004E3B5D" w:rsidRDefault="00DC621B" w:rsidP="00985A28">
      <w:pPr>
        <w:pStyle w:val="NoSpacing"/>
        <w:numPr>
          <w:ilvl w:val="0"/>
          <w:numId w:val="10"/>
        </w:numPr>
        <w:tabs>
          <w:tab w:val="left" w:pos="691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Razmatranje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Predloga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zakona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izmenama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Zakona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privremenom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uređivanju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načina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naplate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takse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za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javni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medijski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servis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broj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od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jula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godine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koji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podnela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Vlada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načelu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eastAsia="sr-Cyrl-CS"/>
        </w:rPr>
        <w:t>;</w:t>
      </w:r>
    </w:p>
    <w:p w14:paraId="76EE39C2" w14:textId="77777777" w:rsidR="00985A28" w:rsidRPr="004E3B5D" w:rsidRDefault="00985A28" w:rsidP="00985A28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</w:pPr>
    </w:p>
    <w:p w14:paraId="2C2AB0E7" w14:textId="293EEE06" w:rsidR="00985A28" w:rsidRPr="004E3B5D" w:rsidRDefault="00DC621B" w:rsidP="00985A28">
      <w:pPr>
        <w:pStyle w:val="NoSpacing"/>
        <w:numPr>
          <w:ilvl w:val="0"/>
          <w:numId w:val="10"/>
        </w:numPr>
        <w:tabs>
          <w:tab w:val="left" w:pos="691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Razmatranje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Predloga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zakona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o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potvrđivanju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Sporazuma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između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Vlade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Republike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Srbije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Vlade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Narodne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Republike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Kine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o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sprečavanju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krađe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tajnih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iskopavanja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nezakonitog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uvoza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izvoza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kulturnih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dobara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broj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od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20.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juna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godine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)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,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koji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podnela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Vlada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;</w:t>
      </w:r>
    </w:p>
    <w:p w14:paraId="7CD15745" w14:textId="77777777" w:rsidR="00985A28" w:rsidRPr="004E3B5D" w:rsidRDefault="00985A28" w:rsidP="00985A28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</w:pPr>
    </w:p>
    <w:p w14:paraId="060DEB9B" w14:textId="05647E89" w:rsidR="00985A28" w:rsidRPr="004E3B5D" w:rsidRDefault="00DC621B" w:rsidP="00985A28">
      <w:pPr>
        <w:pStyle w:val="NoSpacing"/>
        <w:numPr>
          <w:ilvl w:val="0"/>
          <w:numId w:val="10"/>
        </w:numPr>
        <w:tabs>
          <w:tab w:val="left" w:pos="691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Razmatranje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Predloga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zakona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o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potvrđivanju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Sporazuma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o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finansiranju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ponovnog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uspostavljanja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zajedničke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stalne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izložbe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Bloku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17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Državnog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muzeja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Aušvic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Birkenau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broj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011-1689/24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od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11.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jula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godine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koji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podnela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Vlada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sr-Cyrl-CS"/>
        </w:rPr>
        <w:t>.</w:t>
      </w:r>
    </w:p>
    <w:p w14:paraId="76631586" w14:textId="77777777" w:rsidR="004F3355" w:rsidRPr="004E3B5D" w:rsidRDefault="004F3355" w:rsidP="004F3355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751DCF71" w14:textId="1090A8E4" w:rsidR="004F3355" w:rsidRDefault="004F3355" w:rsidP="004F3355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Predloženi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dnevni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stavljen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glasanje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85A28" w:rsidRPr="004E3B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Nevene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257A736" w14:textId="77777777" w:rsidR="004F3355" w:rsidRDefault="004F3355" w:rsidP="00784E33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F17F9" w14:textId="0A556B2E" w:rsidR="00384687" w:rsidRPr="001B0517" w:rsidRDefault="00DC621B" w:rsidP="00784E33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6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6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6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6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informisanja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Dobrivojević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4687"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63DF3E4" w14:textId="77777777" w:rsidR="00CF3FF3" w:rsidRPr="001B0517" w:rsidRDefault="00CF3FF3" w:rsidP="00784E33">
      <w:pPr>
        <w:pStyle w:val="NoSpacing"/>
        <w:tabs>
          <w:tab w:val="left" w:pos="208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AC3E0" w14:textId="30216228" w:rsidR="00985A28" w:rsidRPr="00985A28" w:rsidRDefault="00DC621B" w:rsidP="00985A28">
      <w:pPr>
        <w:pStyle w:val="NoSpacing"/>
        <w:numPr>
          <w:ilvl w:val="0"/>
          <w:numId w:val="12"/>
        </w:numPr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DD65E7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85A2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privremenom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uređivanju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načina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naplate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takse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medijski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servis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jula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985A28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985A28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14:paraId="683B57B2" w14:textId="77777777" w:rsidR="00985A28" w:rsidRDefault="00985A28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3D1C08" w14:textId="48CD4C9E" w:rsidR="004F3355" w:rsidRDefault="004F3355" w:rsidP="004F3355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podsećajući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predstavniku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Milanu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21B">
        <w:rPr>
          <w:rFonts w:ascii="Times New Roman" w:hAnsi="Times New Roman" w:cs="Times New Roman"/>
          <w:sz w:val="24"/>
          <w:szCs w:val="24"/>
          <w:lang w:val="sr-Cyrl-RS"/>
        </w:rPr>
        <w:t>Dobrivojeviću</w:t>
      </w:r>
      <w:r w:rsidR="00985A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49EC25F" w14:textId="54955706" w:rsidR="00985A28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Dobrivojević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dovedu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2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privrimeno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povećavanje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JMU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menjala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uvećava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16,2%.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4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DDC9A9C" w14:textId="233DAEA3" w:rsidR="005E52D8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Cvijića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televizijske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Demostata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Jutarnjem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marginalizuje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BIROD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ija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Naznačio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informativni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režimski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otima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1,7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povećavanjem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664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nezavisan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SSP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oslobodi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Izvestiteljke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C20A150" w14:textId="1A967B58" w:rsidR="00C64D1E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5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zakonodavno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nedopustivo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posvećene</w:t>
      </w:r>
      <w:r w:rsidR="004D0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hajci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progonu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usudili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kritički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hajci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režimske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nedopustivo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portparolka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zastupnik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propagandni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SNS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</w:t>
      </w:r>
      <w:r w:rsidR="000F4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pluralizam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ranijeg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obećanja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stabilan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uređivačke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3D0C2BE" w14:textId="5CDB41C3" w:rsidR="00C64D1E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Predsednica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upozorila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temama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režimski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tajkunski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targetiraju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064D3E2" w14:textId="5D686D1E" w:rsidR="00C64D1E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349 </w:t>
      </w:r>
      <w:r>
        <w:rPr>
          <w:rFonts w:ascii="Times New Roman" w:hAnsi="Times New Roman" w:cs="Times New Roman"/>
          <w:sz w:val="24"/>
          <w:szCs w:val="24"/>
          <w:lang w:val="sr-Cyrl-RS"/>
        </w:rPr>
        <w:t>RSD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6%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apsolutnom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siromaštvu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zadovoljavanje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životnih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krade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harača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prinudne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4AEEE75" w14:textId="344D00D8" w:rsidR="000F4E47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870FE" w:rsidRP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181A18" w:rsidRP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napominjući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lažima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obmanjivanja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manipulacije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izborima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poklanjaju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opciju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16C3909" w14:textId="455B5F99" w:rsidR="00E870FE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tribine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vladajućih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orijentaciju</w:t>
      </w:r>
      <w:r w:rsidR="00E87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2000.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nasilne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upade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hvalospeve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Ekspres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Škora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tekstove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Draže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istragu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nanošenje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688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Dajrekt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mračnoj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A98153" w14:textId="1461020F" w:rsidR="009162CA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oslobodilo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tajkune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kakvih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optužbi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3D2E26" w14:textId="6EE98D39" w:rsidR="009162CA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samostalan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9162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Pitao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uzima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izveštavaju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diskriminatorski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opcijama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nemoralno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7A9D32" w14:textId="06D9E676" w:rsidR="007F4C39" w:rsidRPr="003558D6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kritičari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napali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ukine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verovatno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realnost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rekavši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govorili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pristrasni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fascinirajuća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Rekao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pristojan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kritika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istinitosti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vesti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Jork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Tajmsa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1953.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hajke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objavila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463 </w:t>
      </w:r>
      <w:r>
        <w:rPr>
          <w:rFonts w:ascii="Times New Roman" w:hAnsi="Times New Roman" w:cs="Times New Roman"/>
          <w:sz w:val="24"/>
          <w:szCs w:val="24"/>
          <w:lang w:val="sr-Cyrl-RS"/>
        </w:rPr>
        <w:t>najgorih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istoriji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novinarstva</w:t>
      </w:r>
      <w:r w:rsidR="007F4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bazi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neobjektivnog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izveštavanja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807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576BF3A" w14:textId="1C02579A" w:rsidR="003558D6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4F3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F3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4F3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4F3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350 </w:t>
      </w:r>
      <w:r>
        <w:rPr>
          <w:rFonts w:ascii="Times New Roman" w:hAnsi="Times New Roman" w:cs="Times New Roman"/>
          <w:sz w:val="24"/>
          <w:szCs w:val="24"/>
          <w:lang w:val="sr-Cyrl-RS"/>
        </w:rPr>
        <w:t>RSD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obećanje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SNS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neprihvatljiva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obećano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vređanje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Lutovca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Dražu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malverzacije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urednicu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Anetu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3558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61BD1C" w14:textId="4AB2E577" w:rsidR="003558D6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nerazumevanje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važnijih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progona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stvaralaca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sjedinile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uzurpacija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pojavljivanje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pojavljivanje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protivustavno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zvaničnim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Govoreći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prosečnim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računaju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50.000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Forbs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>“-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48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milijardera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33000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milionera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protivustavno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aktivan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A0AF330" w14:textId="193CD2A0" w:rsidR="0049680C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81A18" w:rsidRP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181A18" w:rsidRP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zanimljiva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rečenica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debatnih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predstanika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Očigledno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manipuliše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9B829F7" w14:textId="70D60E1E" w:rsidR="0049680C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496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rasplinula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kolege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pismo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rušenje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proseku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zadire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uređivačku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FBAF022" w14:textId="45D094B7" w:rsidR="00F5257D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uređivačkom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nezavisnošću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pomažu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primedbama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prikazivanje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filmova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kriminalci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narkomanija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najobjektivniji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038BADB" w14:textId="2F20A6B3" w:rsidR="00F5257D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upozorila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primenjivan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DAD2040" w14:textId="26F1BA74" w:rsidR="00F5257D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Narodni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rečenice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progonu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progone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glumce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satanizovali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matematičara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Ranđelovića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BF5161C" w14:textId="05B4A264" w:rsidR="00F5257D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kontroliše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F525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3711001" w14:textId="3645DA03" w:rsidR="00645E90" w:rsidRDefault="00DC621B" w:rsidP="008B083B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8B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privremenom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uređivanju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načina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naplate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takse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medijski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servis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jula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8B083B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8B083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05D9B54E" w14:textId="77777777" w:rsidR="00645E90" w:rsidRDefault="00645E90" w:rsidP="008B083B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336AD07D" w14:textId="3BD270BF" w:rsidR="00645E90" w:rsidRDefault="00DC621B" w:rsidP="008B083B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Ukupno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13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prihvatanje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polanika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PROTIV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prihvatanja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četiri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0D7D238F" w14:textId="77777777" w:rsidR="00645E90" w:rsidRDefault="00645E90" w:rsidP="008B083B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76718680" w14:textId="45312F0B" w:rsidR="00645E90" w:rsidRDefault="00DC621B" w:rsidP="008B083B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Nebojša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Bakarec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izvestilac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ovoj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bude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stavila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glasanje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navedeni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prihvatanje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PROTIV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tri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jedan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UZDRŽAN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ukupno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 </w:t>
      </w:r>
    </w:p>
    <w:p w14:paraId="064F509F" w14:textId="77777777" w:rsidR="00645E90" w:rsidRDefault="00645E90" w:rsidP="008B083B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0BCEC9EB" w14:textId="486886C3" w:rsidR="00181A18" w:rsidRDefault="00DC621B" w:rsidP="00735AD2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nakon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sprovedenog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glasanje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konstatovala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prihvaćen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bude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izvestilac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plenarnoj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sednici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skupštine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 </w:t>
      </w:r>
    </w:p>
    <w:p w14:paraId="3C8D9996" w14:textId="77777777" w:rsidR="00735AD2" w:rsidRDefault="00735AD2" w:rsidP="00735AD2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294FDBC5" w14:textId="3FBDB6EA" w:rsidR="00645E90" w:rsidRDefault="00DC621B" w:rsidP="00645E90">
      <w:pPr>
        <w:pStyle w:val="NoSpacing"/>
        <w:numPr>
          <w:ilvl w:val="0"/>
          <w:numId w:val="12"/>
        </w:numPr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121EB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C64D1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C64D1E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potvrđivanju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između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Srbije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Kine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sprečavanju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krađe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tajnih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iskopavanja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nezakonitog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uvoza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izvoza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kulturnih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dobara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broj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juna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C64D1E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podnela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Vlada</w:t>
      </w:r>
      <w:r w:rsidR="00C64D1E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14:paraId="60C51E67" w14:textId="77777777" w:rsidR="00645E90" w:rsidRDefault="00645E90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4A490A9C" w14:textId="72588AFD" w:rsidR="00645E90" w:rsidRDefault="00DC621B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181A18" w:rsidRP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181A18" w:rsidRPr="00181A1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181A1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otvorila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drugu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tačku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>,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645E90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potvrđivanju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između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Srbije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Kine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sprečavanju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krađe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tajnih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iskopavanja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nezakonitog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uvoza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izvoza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kulturnih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dobara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broj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juna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645E90" w:rsidRPr="00985A28">
        <w:rPr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645E90" w:rsidRPr="00985A28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podnela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dala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Stanku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Blagojeviću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pomoćniku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ministra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međunarodnu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saradnju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evropske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integracije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2CD001FA" w14:textId="77777777" w:rsidR="00645E90" w:rsidRDefault="00645E90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42E88C77" w14:textId="7792F3E0" w:rsidR="00645E90" w:rsidRDefault="00DC621B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Blagojević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prisutne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članove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upoznao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sadržajem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Ukazao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dve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važne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dimenzije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značaja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usvajanje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rekavši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to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bilateralni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zasnovan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645E9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podizanju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opštih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nivoa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Sveukupnog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strateškog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partnerstva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Narodnom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Republikom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Kinom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Istakao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postoji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javna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svest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koliko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vrste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kriminala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predmet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javno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značajne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kreira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okvir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zaštitu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kulturnog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nasleđa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Pozvao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Konvenciju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UNESKO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napomenuo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njihov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poziv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bilateralno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uređivanje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ovih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pitanja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29782CA4" w14:textId="77777777" w:rsidR="00C23CA2" w:rsidRDefault="00C23CA2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02554B00" w14:textId="5D80A5C0" w:rsidR="00C23CA2" w:rsidRDefault="00DC621B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Nakon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izlaganja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pomoćnika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ministra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nijedan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javio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13E16148" w14:textId="77777777" w:rsidR="00C23CA2" w:rsidRDefault="00C23CA2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485DC75F" w14:textId="2AA5605F" w:rsidR="00C23CA2" w:rsidRDefault="00DC621B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stavila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glasanje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potvrđivanju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između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Srbije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Kine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sprečavanju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krađe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tajnih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iskopavanja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nezakonitog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uvoza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izvoza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kulturnih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dobara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broj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C23CA2" w:rsidRPr="00C23CA2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podnela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ukupno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13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narodnh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lastRenderedPageBreak/>
        <w:t>prihvatanje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10 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PROTIV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prihvatanja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UZDRŽAN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5D6230BF" w14:textId="77777777" w:rsidR="00C23CA2" w:rsidRDefault="00C23CA2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1AF5051A" w14:textId="28BD7C9C" w:rsidR="00C23CA2" w:rsidRDefault="00DC621B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konstatovala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>,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većinom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glasova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>,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prihvatio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potvrđivanju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između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Srbije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Kine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sprečavanju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krađe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tajnih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iskopavanja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nezakonitog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uvoza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izvoza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kulturnih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dobara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broj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011-1513/24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>)</w:t>
      </w:r>
      <w:r w:rsidR="00C23CA2" w:rsidRPr="00C23CA2">
        <w:rPr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podnela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6F28F1A3" w14:textId="77777777" w:rsidR="00645E90" w:rsidRDefault="00645E90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06E1656B" w14:textId="10502378" w:rsidR="00C23CA2" w:rsidRDefault="00DC621B" w:rsidP="00C23C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Nebojša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Bakarec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izvestilac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ovoj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bude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stavila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glasanje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navedeni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navedenom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prihvatanje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narodnih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PROTIV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jedan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narodni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bio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UZDRŽAN</w:t>
      </w:r>
      <w:r w:rsidR="00C23CA2" w:rsidRP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>2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dva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narodna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poslanika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nisu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glasala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2EE8D705" w14:textId="77777777" w:rsidR="00C23CA2" w:rsidRDefault="00C23CA2" w:rsidP="00C23C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151F67D3" w14:textId="502CA239" w:rsidR="00C23CA2" w:rsidRPr="00C23CA2" w:rsidRDefault="00DC621B" w:rsidP="00C23C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konstatovala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većinom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glasova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odredio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izvestioca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drugu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tačku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C23CA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052C3C60" w14:textId="41868B60" w:rsidR="00645E90" w:rsidRDefault="00645E90" w:rsidP="00C23CA2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0D14D205" w14:textId="2B407B8D" w:rsidR="00645E90" w:rsidRPr="00645E90" w:rsidRDefault="00645E90" w:rsidP="00645E90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7C8AF0BB" w14:textId="18D1F3A3" w:rsidR="00C434D6" w:rsidRPr="00C434D6" w:rsidRDefault="00DC621B" w:rsidP="00C434D6">
      <w:pPr>
        <w:pStyle w:val="NoSpacing"/>
        <w:numPr>
          <w:ilvl w:val="0"/>
          <w:numId w:val="12"/>
        </w:numPr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TREĆA</w:t>
      </w:r>
      <w:r w:rsidR="009162C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9162CA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9162CA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9162CA" w:rsidRPr="001B0517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9162C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potvrđivanju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finansiranju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ponovnog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uspostavljanja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zajedničke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stalne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izložbe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Bloku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Državnog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muzeja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Aušvic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Birkenau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broj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011-1689/24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jula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podnela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14:paraId="74598CEE" w14:textId="02FD06F0" w:rsidR="009162CA" w:rsidRDefault="009162CA" w:rsidP="00C434D6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6797BFAA" w14:textId="459FB798" w:rsidR="00E8118E" w:rsidRPr="00E8118E" w:rsidRDefault="00DC621B" w:rsidP="00E8118E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otvorila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raspravu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trećoj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tački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735AD2">
        <w:rPr>
          <w:rFonts w:ascii="Times New Roman" w:hAnsi="Times New Roman" w:cs="Times New Roman"/>
          <w:sz w:val="24"/>
          <w:szCs w:val="24"/>
          <w:lang w:val="sr-Cyrl-RS" w:eastAsia="sr-Cyrl-CS"/>
        </w:rPr>
        <w:t>,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zakona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potvrđivanju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Sporazuma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finansiranju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ponovnog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uspostavljanja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zajedničke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stalne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izložbe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Bloku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Državnog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muzeja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Aušvic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Birkenau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broj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011-1689/24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jula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podnela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Vlada</w:t>
      </w:r>
      <w:r w:rsidR="00C434D6" w:rsidRPr="00C434D6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dala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434D6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Stanku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Blagojeviću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pomoćniku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ministra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međunarodnu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saradnju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evropske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integracije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0E45E3A0" w14:textId="1F78A82D" w:rsidR="00C434D6" w:rsidRDefault="00C434D6" w:rsidP="00C434D6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0AF0D612" w14:textId="1EE8D6DB" w:rsidR="00E8118E" w:rsidRDefault="00DC621B" w:rsidP="00C434D6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Pomoćnik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ministra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Stanko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Blagojević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osvrnuo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opšti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kontekst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značajnog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dokumenta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odnosi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zajedničko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finansiranje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bivše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Jugoslavije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objekta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opreme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paviljona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Jugoslovenski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paviljon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finansijskom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dokumentu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Srbija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plaća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deo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obnove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građevine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deo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postavke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izložbe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koja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će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kombinovati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materijale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svih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država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bivše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Jugoslavije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Dokument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potpisan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Parizu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strane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ministara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kulture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šest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republika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usaglašen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prvi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korak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sledeći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scenario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aktivnost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izrada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Plana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izložbe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7E7A0198" w14:textId="77777777" w:rsidR="00E8118E" w:rsidRDefault="00E8118E" w:rsidP="00C434D6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299C16DC" w14:textId="613542BA" w:rsidR="00E8118E" w:rsidRPr="00C434D6" w:rsidRDefault="00DC621B" w:rsidP="00C434D6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Nijedan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nije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javio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reč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predsednica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Nevena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Đurić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zaključila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raspravu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trećoj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tački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dnevnog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reda</w:t>
      </w:r>
      <w:r w:rsidR="00E8118E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. </w:t>
      </w:r>
    </w:p>
    <w:p w14:paraId="7B043B64" w14:textId="6C67683B" w:rsidR="00C434D6" w:rsidRPr="00985A28" w:rsidRDefault="00C434D6" w:rsidP="00C434D6">
      <w:pPr>
        <w:pStyle w:val="NoSpacing"/>
        <w:tabs>
          <w:tab w:val="left" w:pos="6916"/>
        </w:tabs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14:paraId="5910BB7E" w14:textId="1242F503" w:rsidR="00E8118E" w:rsidRPr="00E8118E" w:rsidRDefault="00DC621B" w:rsidP="00E8118E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izložbe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Aušvic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Birkenau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011-1689/24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narodnh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prihvatanja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>.  2 (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</w:t>
      </w:r>
      <w:r w:rsidR="00E8118E" w:rsidRPr="00E811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72D50D8" w14:textId="746AE70D" w:rsidR="005A483E" w:rsidRDefault="00DC621B" w:rsidP="00784E33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stalne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izložbe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Bloku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Aušvic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Birkenau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011-1689/24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A483E" w:rsidRPr="005A48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1C79FD" w14:textId="219E6A59" w:rsidR="00244E02" w:rsidRPr="00181A18" w:rsidRDefault="00DC621B" w:rsidP="00181A18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plenumu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izvestiocu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E17F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121EB" w:rsidRPr="001B05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63C5DE1" w14:textId="42971EFB" w:rsidR="00DD65E7" w:rsidRPr="001B0517" w:rsidRDefault="00DC621B" w:rsidP="00181A1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F4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4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F4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4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675A">
        <w:rPr>
          <w:rFonts w:ascii="Times New Roman" w:hAnsi="Times New Roman" w:cs="Times New Roman"/>
          <w:sz w:val="24"/>
          <w:szCs w:val="24"/>
          <w:lang w:val="sr-Cyrl-RS"/>
        </w:rPr>
        <w:t>12.29</w:t>
      </w:r>
      <w:r w:rsidR="00181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35A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EA6B84" w14:textId="77777777" w:rsidR="00DD65E7" w:rsidRPr="001B0517" w:rsidRDefault="00DD65E7" w:rsidP="00784E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2B5449" w14:textId="666360EA" w:rsidR="00DD65E7" w:rsidRPr="001B0517" w:rsidRDefault="00DC621B" w:rsidP="00784E33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6F47F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094D4A3E" w14:textId="7D9C9F44" w:rsidR="00DD65E7" w:rsidRPr="001B0517" w:rsidRDefault="00784E33" w:rsidP="0078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="00DC62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DC62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</w:t>
      </w:r>
      <w:r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="00D2641F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</w:t>
      </w:r>
      <w:r w:rsidR="00DD65E7" w:rsidRPr="001B051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DC62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Nevena</w:t>
      </w:r>
      <w:r w:rsidR="00ED09B2" w:rsidRPr="001B05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C62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Đurić</w:t>
      </w:r>
    </w:p>
    <w:p w14:paraId="7525D834" w14:textId="77777777" w:rsidR="004F037E" w:rsidRPr="009E33CA" w:rsidRDefault="004F037E" w:rsidP="00784E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F037E" w:rsidRPr="009E33CA" w:rsidSect="0051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B3D4B" w14:textId="77777777" w:rsidR="00210AD5" w:rsidRDefault="00210AD5">
      <w:pPr>
        <w:spacing w:after="0" w:line="240" w:lineRule="auto"/>
      </w:pPr>
      <w:r>
        <w:separator/>
      </w:r>
    </w:p>
  </w:endnote>
  <w:endnote w:type="continuationSeparator" w:id="0">
    <w:p w14:paraId="50C57FDD" w14:textId="77777777" w:rsidR="00210AD5" w:rsidRDefault="0021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115C7" w14:textId="77777777" w:rsidR="00DC621B" w:rsidRDefault="00DC6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11D474" w14:textId="7112E0E6" w:rsidR="00563F13" w:rsidRPr="004E7E97" w:rsidRDefault="00B327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21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1010B3" w14:textId="77777777" w:rsidR="00563F13" w:rsidRDefault="00210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EE6C" w14:textId="77777777" w:rsidR="00DC621B" w:rsidRDefault="00DC6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ED9BC" w14:textId="77777777" w:rsidR="00210AD5" w:rsidRDefault="00210AD5">
      <w:pPr>
        <w:spacing w:after="0" w:line="240" w:lineRule="auto"/>
      </w:pPr>
      <w:r>
        <w:separator/>
      </w:r>
    </w:p>
  </w:footnote>
  <w:footnote w:type="continuationSeparator" w:id="0">
    <w:p w14:paraId="78E4484F" w14:textId="77777777" w:rsidR="00210AD5" w:rsidRDefault="0021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2289" w14:textId="77777777" w:rsidR="00DC621B" w:rsidRDefault="00DC6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9AA14" w14:textId="77777777" w:rsidR="00DC621B" w:rsidRDefault="00DC6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E0E6" w14:textId="77777777" w:rsidR="00DC621B" w:rsidRDefault="00DC6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07"/>
    <w:multiLevelType w:val="hybridMultilevel"/>
    <w:tmpl w:val="40CE76F0"/>
    <w:lvl w:ilvl="0" w:tplc="3F52771E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A21B3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837364D"/>
    <w:multiLevelType w:val="hybridMultilevel"/>
    <w:tmpl w:val="5472264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E32262E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8A90554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A801DE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241B3"/>
    <w:multiLevelType w:val="hybridMultilevel"/>
    <w:tmpl w:val="C26C4376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2E3F77"/>
    <w:multiLevelType w:val="hybridMultilevel"/>
    <w:tmpl w:val="500085DE"/>
    <w:lvl w:ilvl="0" w:tplc="132030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493307D"/>
    <w:multiLevelType w:val="hybridMultilevel"/>
    <w:tmpl w:val="C8E47534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EF4792"/>
    <w:multiLevelType w:val="hybridMultilevel"/>
    <w:tmpl w:val="75D49FCC"/>
    <w:lvl w:ilvl="0" w:tplc="D19E18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B8512F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7"/>
    <w:rsid w:val="00012A05"/>
    <w:rsid w:val="000360DB"/>
    <w:rsid w:val="00043AED"/>
    <w:rsid w:val="00054D40"/>
    <w:rsid w:val="00060CB1"/>
    <w:rsid w:val="000A0487"/>
    <w:rsid w:val="000B7893"/>
    <w:rsid w:val="000F4E47"/>
    <w:rsid w:val="00146934"/>
    <w:rsid w:val="00164C8B"/>
    <w:rsid w:val="001726DA"/>
    <w:rsid w:val="00181A18"/>
    <w:rsid w:val="00186719"/>
    <w:rsid w:val="001B0517"/>
    <w:rsid w:val="001B7C77"/>
    <w:rsid w:val="001E48B1"/>
    <w:rsid w:val="00210AD5"/>
    <w:rsid w:val="00244E02"/>
    <w:rsid w:val="00254DB8"/>
    <w:rsid w:val="002670F9"/>
    <w:rsid w:val="00292D23"/>
    <w:rsid w:val="002A4206"/>
    <w:rsid w:val="002B1404"/>
    <w:rsid w:val="00311FB4"/>
    <w:rsid w:val="003121EB"/>
    <w:rsid w:val="003558D6"/>
    <w:rsid w:val="00362EE7"/>
    <w:rsid w:val="00364B67"/>
    <w:rsid w:val="00366A67"/>
    <w:rsid w:val="00384687"/>
    <w:rsid w:val="00385EF1"/>
    <w:rsid w:val="0038632B"/>
    <w:rsid w:val="00393B43"/>
    <w:rsid w:val="003D7983"/>
    <w:rsid w:val="003E0504"/>
    <w:rsid w:val="003E3452"/>
    <w:rsid w:val="00401088"/>
    <w:rsid w:val="0041007B"/>
    <w:rsid w:val="00417757"/>
    <w:rsid w:val="00436AA1"/>
    <w:rsid w:val="0046459C"/>
    <w:rsid w:val="00475E28"/>
    <w:rsid w:val="004861ED"/>
    <w:rsid w:val="0049680C"/>
    <w:rsid w:val="004C0E74"/>
    <w:rsid w:val="004D038E"/>
    <w:rsid w:val="004E3B5D"/>
    <w:rsid w:val="004F037E"/>
    <w:rsid w:val="004F3355"/>
    <w:rsid w:val="005175AE"/>
    <w:rsid w:val="00521D4A"/>
    <w:rsid w:val="005273F8"/>
    <w:rsid w:val="00530BBC"/>
    <w:rsid w:val="0059356E"/>
    <w:rsid w:val="005A1B19"/>
    <w:rsid w:val="005A483E"/>
    <w:rsid w:val="005C7E5F"/>
    <w:rsid w:val="005E52D8"/>
    <w:rsid w:val="005F7AD3"/>
    <w:rsid w:val="00622CD1"/>
    <w:rsid w:val="00642752"/>
    <w:rsid w:val="00645E90"/>
    <w:rsid w:val="006528C1"/>
    <w:rsid w:val="006646D4"/>
    <w:rsid w:val="006A4C33"/>
    <w:rsid w:val="006C69F7"/>
    <w:rsid w:val="006F47F8"/>
    <w:rsid w:val="007021B0"/>
    <w:rsid w:val="0072481F"/>
    <w:rsid w:val="00735AD2"/>
    <w:rsid w:val="007740EB"/>
    <w:rsid w:val="007743C2"/>
    <w:rsid w:val="00784E33"/>
    <w:rsid w:val="007C5D1B"/>
    <w:rsid w:val="007F2420"/>
    <w:rsid w:val="007F331D"/>
    <w:rsid w:val="007F4C39"/>
    <w:rsid w:val="007F7A96"/>
    <w:rsid w:val="00820FCB"/>
    <w:rsid w:val="0082236B"/>
    <w:rsid w:val="008643EC"/>
    <w:rsid w:val="00880725"/>
    <w:rsid w:val="00883042"/>
    <w:rsid w:val="00887561"/>
    <w:rsid w:val="008B083B"/>
    <w:rsid w:val="008B6869"/>
    <w:rsid w:val="008F3F33"/>
    <w:rsid w:val="009162CA"/>
    <w:rsid w:val="009538FE"/>
    <w:rsid w:val="00954C7B"/>
    <w:rsid w:val="00985A28"/>
    <w:rsid w:val="009A451E"/>
    <w:rsid w:val="009A461A"/>
    <w:rsid w:val="009C51DC"/>
    <w:rsid w:val="009E088C"/>
    <w:rsid w:val="009E33CA"/>
    <w:rsid w:val="00A44364"/>
    <w:rsid w:val="00A44B42"/>
    <w:rsid w:val="00A64158"/>
    <w:rsid w:val="00A85806"/>
    <w:rsid w:val="00A86DA9"/>
    <w:rsid w:val="00AA631C"/>
    <w:rsid w:val="00AD4883"/>
    <w:rsid w:val="00B125D8"/>
    <w:rsid w:val="00B306E9"/>
    <w:rsid w:val="00B3273E"/>
    <w:rsid w:val="00B73BBC"/>
    <w:rsid w:val="00BA1F5D"/>
    <w:rsid w:val="00BB2F94"/>
    <w:rsid w:val="00BC2DD8"/>
    <w:rsid w:val="00BE1F3A"/>
    <w:rsid w:val="00BF3D88"/>
    <w:rsid w:val="00BF5225"/>
    <w:rsid w:val="00C027C0"/>
    <w:rsid w:val="00C04827"/>
    <w:rsid w:val="00C23CA2"/>
    <w:rsid w:val="00C434D6"/>
    <w:rsid w:val="00C64D1E"/>
    <w:rsid w:val="00C7147C"/>
    <w:rsid w:val="00C71634"/>
    <w:rsid w:val="00C833BE"/>
    <w:rsid w:val="00CA33CC"/>
    <w:rsid w:val="00CC57C9"/>
    <w:rsid w:val="00CD05E3"/>
    <w:rsid w:val="00CF1447"/>
    <w:rsid w:val="00CF3FF3"/>
    <w:rsid w:val="00D2641F"/>
    <w:rsid w:val="00D3675A"/>
    <w:rsid w:val="00D37729"/>
    <w:rsid w:val="00DB227A"/>
    <w:rsid w:val="00DC621B"/>
    <w:rsid w:val="00DD65E7"/>
    <w:rsid w:val="00DE7C19"/>
    <w:rsid w:val="00DF2EEC"/>
    <w:rsid w:val="00E17FE3"/>
    <w:rsid w:val="00E3706A"/>
    <w:rsid w:val="00E4737E"/>
    <w:rsid w:val="00E61776"/>
    <w:rsid w:val="00E718A6"/>
    <w:rsid w:val="00E8118E"/>
    <w:rsid w:val="00E870FE"/>
    <w:rsid w:val="00E957D8"/>
    <w:rsid w:val="00ED09B2"/>
    <w:rsid w:val="00ED1BEE"/>
    <w:rsid w:val="00ED6D74"/>
    <w:rsid w:val="00EE4DDA"/>
    <w:rsid w:val="00EE6CE9"/>
    <w:rsid w:val="00EE77AA"/>
    <w:rsid w:val="00EF3768"/>
    <w:rsid w:val="00EF46B3"/>
    <w:rsid w:val="00F171E8"/>
    <w:rsid w:val="00F5257D"/>
    <w:rsid w:val="00F56AC0"/>
    <w:rsid w:val="00F828D1"/>
    <w:rsid w:val="00F86E1C"/>
    <w:rsid w:val="00FA178E"/>
    <w:rsid w:val="00FA38BA"/>
    <w:rsid w:val="00FA4109"/>
    <w:rsid w:val="00FA791A"/>
    <w:rsid w:val="00FB7B58"/>
    <w:rsid w:val="00FE2999"/>
    <w:rsid w:val="00FE2FFF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A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A725-35E7-40FB-99C3-5FE26BD8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cp:lastPrinted>2024-07-29T11:26:00Z</cp:lastPrinted>
  <dcterms:created xsi:type="dcterms:W3CDTF">2024-11-29T08:24:00Z</dcterms:created>
  <dcterms:modified xsi:type="dcterms:W3CDTF">2024-11-29T08:24:00Z</dcterms:modified>
</cp:coreProperties>
</file>